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7E55" w:rsidRDefault="006D485C" w:rsidP="00E47E55">
      <w:pPr>
        <w:spacing w:after="0" w:line="240" w:lineRule="auto"/>
        <w:jc w:val="both"/>
        <w:rPr>
          <w:b/>
          <w:color w:val="000000" w:themeColor="text1"/>
          <w:sz w:val="32"/>
          <w:szCs w:val="32"/>
          <w:u w:val="single"/>
        </w:rPr>
      </w:pPr>
      <w:r>
        <w:rPr>
          <w:noProof/>
          <w:color w:val="000000" w:themeColor="text1"/>
          <w:sz w:val="24"/>
          <w:szCs w:val="24"/>
          <w:lang w:eastAsia="pl-PL"/>
        </w:rPr>
        <w:drawing>
          <wp:inline distT="0" distB="0" distL="0" distR="0" wp14:anchorId="4712BAE5" wp14:editId="3498CFFD">
            <wp:extent cx="1285875" cy="288868"/>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pełne.jpg"/>
                    <pic:cNvPicPr/>
                  </pic:nvPicPr>
                  <pic:blipFill>
                    <a:blip r:embed="rId5" cstate="print">
                      <a:extLst>
                        <a:ext uri="{28A0092B-C50C-407E-A947-70E740481C1C}">
                          <a14:useLocalDpi xmlns:a14="http://schemas.microsoft.com/office/drawing/2010/main" val="0"/>
                        </a:ext>
                      </a:extLst>
                    </a:blip>
                    <a:stretch>
                      <a:fillRect/>
                    </a:stretch>
                  </pic:blipFill>
                  <pic:spPr>
                    <a:xfrm>
                      <a:off x="0" y="0"/>
                      <a:ext cx="1285450" cy="288773"/>
                    </a:xfrm>
                    <a:prstGeom prst="rect">
                      <a:avLst/>
                    </a:prstGeom>
                  </pic:spPr>
                </pic:pic>
              </a:graphicData>
            </a:graphic>
          </wp:inline>
        </w:drawing>
      </w:r>
    </w:p>
    <w:p w:rsidR="002A329D" w:rsidRPr="00E47E55" w:rsidRDefault="002A329D" w:rsidP="00E47E55">
      <w:pPr>
        <w:spacing w:after="0" w:line="240" w:lineRule="auto"/>
        <w:jc w:val="both"/>
        <w:rPr>
          <w:b/>
          <w:color w:val="000000" w:themeColor="text1"/>
          <w:sz w:val="32"/>
          <w:szCs w:val="32"/>
          <w:u w:val="single"/>
        </w:rPr>
      </w:pPr>
    </w:p>
    <w:p w:rsidR="006D485C" w:rsidRPr="00F25F2B" w:rsidRDefault="006D485C" w:rsidP="00E47E55">
      <w:pPr>
        <w:spacing w:after="0" w:line="360" w:lineRule="auto"/>
        <w:jc w:val="both"/>
        <w:rPr>
          <w:b/>
          <w:color w:val="000000" w:themeColor="text1"/>
          <w:sz w:val="32"/>
          <w:szCs w:val="24"/>
        </w:rPr>
      </w:pPr>
      <w:r w:rsidRPr="00F25F2B">
        <w:rPr>
          <w:b/>
          <w:color w:val="000000" w:themeColor="text1"/>
          <w:sz w:val="32"/>
          <w:szCs w:val="24"/>
        </w:rPr>
        <w:t xml:space="preserve">ZUS przypomina </w:t>
      </w:r>
      <w:r w:rsidR="00F25F2B" w:rsidRPr="00F25F2B">
        <w:rPr>
          <w:b/>
          <w:color w:val="000000" w:themeColor="text1"/>
          <w:sz w:val="32"/>
          <w:szCs w:val="24"/>
        </w:rPr>
        <w:t xml:space="preserve">przedsiębiorcom </w:t>
      </w:r>
      <w:r w:rsidRPr="00F25F2B">
        <w:rPr>
          <w:b/>
          <w:color w:val="000000" w:themeColor="text1"/>
          <w:sz w:val="32"/>
          <w:szCs w:val="24"/>
        </w:rPr>
        <w:t>o comiesięcznym obowiązku składania deklaracji</w:t>
      </w:r>
    </w:p>
    <w:p w:rsidR="006D485C" w:rsidRDefault="006D485C" w:rsidP="00E47E55">
      <w:pPr>
        <w:spacing w:after="0" w:line="360" w:lineRule="auto"/>
        <w:jc w:val="both"/>
        <w:rPr>
          <w:b/>
          <w:color w:val="000000" w:themeColor="text1"/>
          <w:sz w:val="24"/>
          <w:szCs w:val="24"/>
        </w:rPr>
      </w:pPr>
    </w:p>
    <w:p w:rsidR="006D485C" w:rsidRDefault="00E47E55" w:rsidP="00E47E55">
      <w:pPr>
        <w:spacing w:after="0" w:line="360" w:lineRule="auto"/>
        <w:jc w:val="both"/>
        <w:rPr>
          <w:b/>
          <w:color w:val="000000" w:themeColor="text1"/>
          <w:sz w:val="24"/>
          <w:szCs w:val="24"/>
        </w:rPr>
      </w:pPr>
      <w:r w:rsidRPr="006D485C">
        <w:rPr>
          <w:b/>
          <w:color w:val="000000" w:themeColor="text1"/>
          <w:sz w:val="24"/>
          <w:szCs w:val="24"/>
        </w:rPr>
        <w:t>Zakład Ubezpieczeń Społecznych przypomina, że od stycznia 2022 roku obowiązek comiesięcznego przesyłania deklaracji DRA objął wszystkich przedsiębiorców</w:t>
      </w:r>
      <w:r w:rsidR="006D485C" w:rsidRPr="006D485C">
        <w:rPr>
          <w:b/>
          <w:color w:val="000000" w:themeColor="text1"/>
          <w:sz w:val="24"/>
          <w:szCs w:val="24"/>
        </w:rPr>
        <w:t>.</w:t>
      </w:r>
      <w:r w:rsidRPr="006D485C">
        <w:rPr>
          <w:b/>
          <w:color w:val="000000" w:themeColor="text1"/>
          <w:sz w:val="24"/>
          <w:szCs w:val="24"/>
        </w:rPr>
        <w:t xml:space="preserve"> </w:t>
      </w:r>
      <w:r w:rsidR="006D485C" w:rsidRPr="006D485C">
        <w:rPr>
          <w:b/>
          <w:color w:val="000000" w:themeColor="text1"/>
          <w:sz w:val="24"/>
          <w:szCs w:val="24"/>
        </w:rPr>
        <w:t>R</w:t>
      </w:r>
      <w:r w:rsidRPr="006D485C">
        <w:rPr>
          <w:b/>
          <w:color w:val="000000" w:themeColor="text1"/>
          <w:sz w:val="24"/>
          <w:szCs w:val="24"/>
        </w:rPr>
        <w:t xml:space="preserve">ównież tych opłacających składki wyłącznie za siebie. </w:t>
      </w:r>
    </w:p>
    <w:p w:rsidR="006D485C" w:rsidRDefault="006D485C" w:rsidP="00E47E55">
      <w:pPr>
        <w:spacing w:after="0" w:line="360" w:lineRule="auto"/>
        <w:jc w:val="both"/>
        <w:rPr>
          <w:b/>
          <w:color w:val="000000" w:themeColor="text1"/>
          <w:sz w:val="24"/>
          <w:szCs w:val="24"/>
        </w:rPr>
      </w:pPr>
    </w:p>
    <w:p w:rsidR="002A329D" w:rsidRDefault="00E47E55" w:rsidP="00E47E55">
      <w:pPr>
        <w:spacing w:after="0" w:line="360" w:lineRule="auto"/>
        <w:jc w:val="both"/>
        <w:rPr>
          <w:color w:val="000000" w:themeColor="text1"/>
          <w:sz w:val="24"/>
          <w:szCs w:val="24"/>
        </w:rPr>
      </w:pPr>
      <w:r w:rsidRPr="006D485C">
        <w:rPr>
          <w:color w:val="000000" w:themeColor="text1"/>
          <w:sz w:val="24"/>
          <w:szCs w:val="24"/>
        </w:rPr>
        <w:t xml:space="preserve">Na konieczność comiesięcznego składania dokumentów rozliczeniowych do ZUS wpływ miały przepisy „Polskiego Ładu”, które wprowadziły zmiany dotyczące ustalania wysokości składki </w:t>
      </w:r>
      <w:r w:rsidR="006D485C" w:rsidRPr="006D485C">
        <w:rPr>
          <w:color w:val="000000" w:themeColor="text1"/>
          <w:sz w:val="24"/>
          <w:szCs w:val="24"/>
        </w:rPr>
        <w:t>zdrowotnej dla przedsiębiorców.</w:t>
      </w:r>
      <w:r w:rsidR="006D485C">
        <w:rPr>
          <w:color w:val="000000" w:themeColor="text1"/>
          <w:sz w:val="24"/>
          <w:szCs w:val="24"/>
        </w:rPr>
        <w:t xml:space="preserve"> </w:t>
      </w:r>
      <w:r w:rsidRPr="00E47E55">
        <w:rPr>
          <w:color w:val="000000" w:themeColor="text1"/>
          <w:sz w:val="24"/>
          <w:szCs w:val="24"/>
        </w:rPr>
        <w:t xml:space="preserve">Ponieważ podstawa do wyliczenia składki na ubezpieczenie zdrowotne może być co miesiąc inna, przedsiębiorcy są zobligowani przesłać co miesiąc do ZUS deklaracje rozliczeniowe. Od 2022 roku składanie deklaracji DRA jest obowiązkowe również dla tych przedsiębiorców, u których deklaracje rozliczeniowe z miesiąca na miesiąc będą takie same. </w:t>
      </w:r>
    </w:p>
    <w:p w:rsidR="007D332B" w:rsidRPr="00E47E55" w:rsidRDefault="00E47E55" w:rsidP="00E47E55">
      <w:pPr>
        <w:spacing w:after="0" w:line="360" w:lineRule="auto"/>
        <w:jc w:val="both"/>
        <w:rPr>
          <w:color w:val="000000" w:themeColor="text1"/>
          <w:sz w:val="24"/>
          <w:szCs w:val="24"/>
        </w:rPr>
      </w:pPr>
      <w:r w:rsidRPr="00E47E55">
        <w:rPr>
          <w:color w:val="000000" w:themeColor="text1"/>
          <w:sz w:val="24"/>
          <w:szCs w:val="24"/>
        </w:rPr>
        <w:t>Pomimo tego, że no</w:t>
      </w:r>
      <w:r>
        <w:rPr>
          <w:color w:val="000000" w:themeColor="text1"/>
          <w:sz w:val="24"/>
          <w:szCs w:val="24"/>
        </w:rPr>
        <w:t>we przepisy obowiązują już od 11</w:t>
      </w:r>
      <w:r w:rsidRPr="00E47E55">
        <w:rPr>
          <w:color w:val="000000" w:themeColor="text1"/>
          <w:sz w:val="24"/>
          <w:szCs w:val="24"/>
        </w:rPr>
        <w:t xml:space="preserve"> miesięcy bardzo duża </w:t>
      </w:r>
      <w:r w:rsidR="002A329D">
        <w:rPr>
          <w:color w:val="000000" w:themeColor="text1"/>
          <w:sz w:val="24"/>
          <w:szCs w:val="24"/>
        </w:rPr>
        <w:t>liczba</w:t>
      </w:r>
      <w:r w:rsidRPr="00E47E55">
        <w:rPr>
          <w:color w:val="000000" w:themeColor="text1"/>
          <w:sz w:val="24"/>
          <w:szCs w:val="24"/>
        </w:rPr>
        <w:t xml:space="preserve"> płatników nie składa dokumentów rozliczeniowych DRA.</w:t>
      </w:r>
    </w:p>
    <w:p w:rsidR="00E47E55" w:rsidRPr="00E47E55" w:rsidRDefault="00E47E55" w:rsidP="00E47E55">
      <w:pPr>
        <w:autoSpaceDE w:val="0"/>
        <w:autoSpaceDN w:val="0"/>
        <w:adjustRightInd w:val="0"/>
        <w:spacing w:after="0" w:line="360" w:lineRule="auto"/>
        <w:jc w:val="both"/>
        <w:rPr>
          <w:rFonts w:cs="Calibri-Bold"/>
          <w:bCs/>
          <w:color w:val="000000" w:themeColor="text1"/>
          <w:sz w:val="24"/>
          <w:szCs w:val="24"/>
        </w:rPr>
      </w:pPr>
      <w:r w:rsidRPr="00E47E55">
        <w:rPr>
          <w:rFonts w:cs="Calibri-Bold"/>
          <w:bCs/>
          <w:color w:val="000000" w:themeColor="text1"/>
          <w:sz w:val="24"/>
          <w:szCs w:val="24"/>
        </w:rPr>
        <w:t>Ostateczne rozliczenie rocznej składki na ubezpieczenie zdrowotne nastąpi w deklaracji rozliczeniowej za m-c kwiecień 2023</w:t>
      </w:r>
      <w:r w:rsidR="002A329D">
        <w:rPr>
          <w:rFonts w:cs="Calibri-Bold"/>
          <w:bCs/>
          <w:color w:val="000000" w:themeColor="text1"/>
          <w:sz w:val="24"/>
          <w:szCs w:val="24"/>
        </w:rPr>
        <w:t xml:space="preserve"> r</w:t>
      </w:r>
      <w:r w:rsidRPr="00E47E55">
        <w:rPr>
          <w:rFonts w:cs="Calibri-Bold"/>
          <w:bCs/>
          <w:color w:val="000000" w:themeColor="text1"/>
          <w:sz w:val="24"/>
          <w:szCs w:val="24"/>
        </w:rPr>
        <w:t>. Wówczas ustalona zostanie różnica między roczną składką na ubezpieczenie zdrowotne a sumą składek na ubezpieczenie zdrowotne za poszczególne miesiące roku kalendarzowego albo roku składkowego (w zależności od formy opodatkowania). Jeśli z obliczeń wyniknie nadpłata, to przedsiębiorca będzie mógł wnioskować o zwrot nadmiarowej wpłaty na swoje konto bankowe. Do ustalenia poprawnego salda konta przez ZUS niezbędne są miesięczne deklaracje rozliczeniowe.</w:t>
      </w:r>
    </w:p>
    <w:p w:rsidR="00E47E55" w:rsidRDefault="00E47E55" w:rsidP="00E47E55">
      <w:pPr>
        <w:autoSpaceDE w:val="0"/>
        <w:autoSpaceDN w:val="0"/>
        <w:adjustRightInd w:val="0"/>
        <w:spacing w:after="0" w:line="360" w:lineRule="auto"/>
        <w:jc w:val="both"/>
        <w:rPr>
          <w:rFonts w:cs="Calibri-Bold"/>
          <w:bCs/>
          <w:color w:val="000000" w:themeColor="text1"/>
          <w:sz w:val="24"/>
          <w:szCs w:val="24"/>
        </w:rPr>
      </w:pPr>
      <w:r w:rsidRPr="00E47E55">
        <w:rPr>
          <w:rFonts w:cs="Calibri-Bold"/>
          <w:bCs/>
          <w:color w:val="000000" w:themeColor="text1"/>
          <w:sz w:val="24"/>
          <w:szCs w:val="24"/>
        </w:rPr>
        <w:t>W przypadku nieprzekazania do ZUS deklaracji rozliczeniowych</w:t>
      </w:r>
      <w:r w:rsidR="00701A47">
        <w:rPr>
          <w:rFonts w:cs="Calibri-Bold"/>
          <w:bCs/>
          <w:color w:val="000000" w:themeColor="text1"/>
          <w:sz w:val="24"/>
          <w:szCs w:val="24"/>
        </w:rPr>
        <w:t xml:space="preserve">, może to skutkować </w:t>
      </w:r>
      <w:r w:rsidRPr="00E47E55">
        <w:rPr>
          <w:rFonts w:cs="Calibri-Bold"/>
          <w:bCs/>
          <w:color w:val="000000" w:themeColor="text1"/>
          <w:sz w:val="24"/>
          <w:szCs w:val="24"/>
        </w:rPr>
        <w:t>kar</w:t>
      </w:r>
      <w:r w:rsidR="00701A47">
        <w:rPr>
          <w:rFonts w:cs="Calibri-Bold"/>
          <w:bCs/>
          <w:color w:val="000000" w:themeColor="text1"/>
          <w:sz w:val="24"/>
          <w:szCs w:val="24"/>
        </w:rPr>
        <w:t>ą</w:t>
      </w:r>
      <w:bookmarkStart w:id="0" w:name="_GoBack"/>
      <w:bookmarkEnd w:id="0"/>
      <w:r w:rsidRPr="00E47E55">
        <w:rPr>
          <w:rFonts w:cs="Calibri-Bold"/>
          <w:bCs/>
          <w:color w:val="000000" w:themeColor="text1"/>
          <w:sz w:val="24"/>
          <w:szCs w:val="24"/>
        </w:rPr>
        <w:t xml:space="preserve"> grzywny w wysokości do 5000 zł.</w:t>
      </w:r>
    </w:p>
    <w:p w:rsidR="00E47E55" w:rsidRPr="00E47E55" w:rsidRDefault="00E47E55" w:rsidP="00E47E55">
      <w:pPr>
        <w:autoSpaceDE w:val="0"/>
        <w:autoSpaceDN w:val="0"/>
        <w:adjustRightInd w:val="0"/>
        <w:spacing w:after="0" w:line="360" w:lineRule="auto"/>
        <w:jc w:val="both"/>
        <w:rPr>
          <w:color w:val="000000" w:themeColor="text1"/>
          <w:sz w:val="24"/>
          <w:szCs w:val="24"/>
        </w:rPr>
      </w:pPr>
    </w:p>
    <w:sectPr w:rsidR="00E47E55" w:rsidRPr="00E47E5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Bold">
    <w:altName w:val="Arial"/>
    <w:panose1 w:val="00000000000000000000"/>
    <w:charset w:val="00"/>
    <w:family w:val="swiss"/>
    <w:notTrueType/>
    <w:pitch w:val="default"/>
    <w:sig w:usb0="00000001" w:usb1="00000000" w:usb2="00000000" w:usb3="00000000" w:csb0="00000003" w:csb1="00000000"/>
  </w:font>
  <w:font w:name="Cambria">
    <w:panose1 w:val="02040503050406030204"/>
    <w:charset w:val="EE"/>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6B46"/>
    <w:rsid w:val="002A329D"/>
    <w:rsid w:val="003E4953"/>
    <w:rsid w:val="006D485C"/>
    <w:rsid w:val="00701A47"/>
    <w:rsid w:val="007D332B"/>
    <w:rsid w:val="00A96B46"/>
    <w:rsid w:val="00B81047"/>
    <w:rsid w:val="00E47E55"/>
    <w:rsid w:val="00F25F2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6D485C"/>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6D485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6D485C"/>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6D485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238</Words>
  <Characters>1434</Characters>
  <Application>Microsoft Office Word</Application>
  <DocSecurity>0</DocSecurity>
  <Lines>11</Lines>
  <Paragraphs>3</Paragraphs>
  <ScaleCrop>false</ScaleCrop>
  <HeadingPairs>
    <vt:vector size="2" baseType="variant">
      <vt:variant>
        <vt:lpstr>Tytuł</vt:lpstr>
      </vt:variant>
      <vt:variant>
        <vt:i4>1</vt:i4>
      </vt:variant>
    </vt:vector>
  </HeadingPairs>
  <TitlesOfParts>
    <vt:vector size="1" baseType="lpstr">
      <vt:lpstr/>
    </vt:vector>
  </TitlesOfParts>
  <Company>ZUS</Company>
  <LinksUpToDate>false</LinksUpToDate>
  <CharactersWithSpaces>1669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Bochniewicz, Marek</dc:creator>
  <cp:lastModifiedBy>Miśkiewicz, Marzena</cp:lastModifiedBy>
  <cp:revision>4</cp:revision>
  <dcterms:created xsi:type="dcterms:W3CDTF">2022-12-13T07:10:00Z</dcterms:created>
  <dcterms:modified xsi:type="dcterms:W3CDTF">2022-12-13T07:42:00Z</dcterms:modified>
</cp:coreProperties>
</file>